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A64226" w:rsidRDefault="00A64226" w:rsidP="00C92DD8"/>
    <w:p w:rsidR="00A64226" w:rsidRDefault="00A64226" w:rsidP="00C92DD8"/>
    <w:p w:rsidR="00A64226" w:rsidRDefault="00A64226" w:rsidP="00C92DD8"/>
    <w:p w:rsidR="00A64226" w:rsidRPr="00C641D0" w:rsidRDefault="00A64226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F5945" w:rsidP="00C92DD8">
      <w:pPr>
        <w:jc w:val="center"/>
      </w:pPr>
      <w:r>
        <w:t>Primary and Secondary Sources</w:t>
      </w:r>
    </w:p>
    <w:p w:rsidR="00CB5B41" w:rsidRPr="00C641D0" w:rsidRDefault="00527083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2708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A64226" w:rsidRDefault="00527083">
      <w:pPr>
        <w:spacing w:line="240" w:lineRule="auto"/>
      </w:pPr>
      <w:r>
        <w:br w:type="page"/>
      </w:r>
    </w:p>
    <w:p w:rsidR="004D6A5D" w:rsidRDefault="006F5945" w:rsidP="006F5945">
      <w:pPr>
        <w:jc w:val="center"/>
      </w:pPr>
      <w:r>
        <w:lastRenderedPageBreak/>
        <w:t>Primary and Secondary Sources</w:t>
      </w:r>
    </w:p>
    <w:p w:rsidR="006F5945" w:rsidRDefault="006F5945" w:rsidP="006F5945">
      <w:r>
        <w:tab/>
      </w:r>
      <w:r w:rsidR="00997D66">
        <w:t xml:space="preserve">When conducting </w:t>
      </w:r>
      <w:r w:rsidR="00453D42">
        <w:t>research, it is essential to different</w:t>
      </w:r>
      <w:r w:rsidR="007F7BD6">
        <w:t>iate</w:t>
      </w:r>
      <w:r w:rsidR="00453D42">
        <w:t xml:space="preserve"> the type of source material used</w:t>
      </w:r>
      <w:r w:rsidR="00DD69C0">
        <w:t xml:space="preserve"> to provide information and evidence. </w:t>
      </w:r>
      <w:r w:rsidR="007F7BD6">
        <w:t>The distinction shows the degree to which the researcher has used information from the actual</w:t>
      </w:r>
      <w:r w:rsidR="001B2B5F">
        <w:t xml:space="preserve"> event</w:t>
      </w:r>
      <w:r w:rsidR="007F7BD6">
        <w:t>. It also inform</w:t>
      </w:r>
      <w:r w:rsidR="007F28A5">
        <w:t xml:space="preserve">s the audience whether the research is first hand or an expression of opinions and experiences. </w:t>
      </w:r>
      <w:r w:rsidR="00266143">
        <w:t xml:space="preserve">The sources are classified into primary and secondary sources. </w:t>
      </w:r>
    </w:p>
    <w:p w:rsidR="00DA0681" w:rsidRDefault="00DA0681" w:rsidP="006F5945">
      <w:r>
        <w:tab/>
      </w:r>
      <w:r w:rsidR="00B25A07">
        <w:t>Primary sources are described as contemporary or first</w:t>
      </w:r>
      <w:r w:rsidR="001B2B5F">
        <w:t>-</w:t>
      </w:r>
      <w:r w:rsidR="00B25A07">
        <w:t xml:space="preserve">hand </w:t>
      </w:r>
      <w:r w:rsidR="0082022C">
        <w:t>accounts of the research topic</w:t>
      </w:r>
      <w:r w:rsidR="004C3795">
        <w:t xml:space="preserve"> (</w:t>
      </w:r>
      <w:r w:rsidR="00FC021F" w:rsidRPr="00FC021F">
        <w:rPr>
          <w:color w:val="222222"/>
          <w:shd w:val="clear" w:color="auto" w:fill="FFFFFF"/>
        </w:rPr>
        <w:t>Schuurman,2019)</w:t>
      </w:r>
      <w:bookmarkStart w:id="0" w:name="_GoBack"/>
      <w:bookmarkEnd w:id="0"/>
      <w:r w:rsidR="0082022C">
        <w:t xml:space="preserve">. It involves subjects that were directly connected to the event. </w:t>
      </w:r>
      <w:r w:rsidR="00376F36">
        <w:t>Primary sources provide first</w:t>
      </w:r>
      <w:r w:rsidR="001B2B5F">
        <w:t>-</w:t>
      </w:r>
      <w:r w:rsidR="00376F36">
        <w:t>hand information and evidence. Primary</w:t>
      </w:r>
      <w:r w:rsidR="003F0609">
        <w:t xml:space="preserve"> sources include books, scholarly research articles, diaries, </w:t>
      </w:r>
      <w:r w:rsidR="00D77A33">
        <w:t xml:space="preserve">speeches, journals, interviews, letters, </w:t>
      </w:r>
      <w:r w:rsidR="00E5515C">
        <w:t>photographs</w:t>
      </w:r>
      <w:r w:rsidR="001B2B5F">
        <w:t>,</w:t>
      </w:r>
      <w:r w:rsidR="00E5515C">
        <w:t xml:space="preserve"> and magazines or newspaper articles written soon after the event. </w:t>
      </w:r>
      <w:r w:rsidR="00FC6E45">
        <w:t xml:space="preserve">Primary sources </w:t>
      </w:r>
      <w:r w:rsidR="00A9092B">
        <w:t>enable</w:t>
      </w:r>
      <w:r w:rsidR="00FC6E45">
        <w:t xml:space="preserve"> researchers to be as close as possible to the event or topic under research. </w:t>
      </w:r>
      <w:r w:rsidR="00683A02">
        <w:t>A type of research that uses primary sources include</w:t>
      </w:r>
      <w:r w:rsidR="001B2B5F">
        <w:t>s</w:t>
      </w:r>
      <w:r w:rsidR="00683A02">
        <w:t xml:space="preserve"> qualitative research. </w:t>
      </w:r>
      <w:r w:rsidR="00662249">
        <w:t>Secondary sources</w:t>
      </w:r>
      <w:r w:rsidR="001B2B5F">
        <w:t>,</w:t>
      </w:r>
      <w:r w:rsidR="00662249">
        <w:t xml:space="preserve"> on the other hand, provide second</w:t>
      </w:r>
      <w:r w:rsidR="001B2B5F">
        <w:t>-</w:t>
      </w:r>
      <w:r w:rsidR="00662249">
        <w:t xml:space="preserve">hand information. </w:t>
      </w:r>
      <w:r w:rsidR="000F66B9">
        <w:t>They discuss the detai</w:t>
      </w:r>
      <w:r w:rsidR="001B2B5F">
        <w:t>l</w:t>
      </w:r>
      <w:r w:rsidR="000F66B9">
        <w:t xml:space="preserve">s or information presented in another source as the research did not participate in the event or topic being researched. </w:t>
      </w:r>
      <w:r w:rsidR="0020049A">
        <w:t xml:space="preserve">Secondary </w:t>
      </w:r>
      <w:r w:rsidR="005257A3">
        <w:t xml:space="preserve">sources are often meant for a broad audience </w:t>
      </w:r>
      <w:r w:rsidR="00017062">
        <w:t xml:space="preserve">and entail significant principles and theories, definitions of specific discipline terms, </w:t>
      </w:r>
      <w:r w:rsidR="00983679">
        <w:t>summaries of events</w:t>
      </w:r>
      <w:r w:rsidR="001B2B5F">
        <w:t>,</w:t>
      </w:r>
      <w:r w:rsidR="00983679">
        <w:t xml:space="preserve"> and studies about the topic being researched</w:t>
      </w:r>
      <w:r w:rsidR="00161BA5">
        <w:t xml:space="preserve"> (</w:t>
      </w:r>
      <w:r w:rsidR="00161BA5" w:rsidRPr="004C3795">
        <w:rPr>
          <w:color w:val="222222"/>
          <w:shd w:val="clear" w:color="auto" w:fill="FFFFFF"/>
        </w:rPr>
        <w:t>Russell, 2017</w:t>
      </w:r>
      <w:r w:rsidR="00161BA5">
        <w:t>)</w:t>
      </w:r>
      <w:r w:rsidR="00983679">
        <w:t xml:space="preserve">. </w:t>
      </w:r>
      <w:r w:rsidR="0001503B">
        <w:t xml:space="preserve">Examples of secondary sources include </w:t>
      </w:r>
      <w:r w:rsidR="00783721">
        <w:t>reference</w:t>
      </w:r>
      <w:r w:rsidR="00F47E23">
        <w:t xml:space="preserve"> academic </w:t>
      </w:r>
      <w:r w:rsidR="00783721">
        <w:t xml:space="preserve">books, </w:t>
      </w:r>
      <w:r w:rsidR="000F46A3">
        <w:t xml:space="preserve">journal </w:t>
      </w:r>
      <w:r w:rsidR="00783721">
        <w:t xml:space="preserve">articles, </w:t>
      </w:r>
      <w:r w:rsidR="002A5370">
        <w:t xml:space="preserve">commentaries, almanacs, magazine articles, encyclopedias, </w:t>
      </w:r>
      <w:r w:rsidR="00783721">
        <w:t>text</w:t>
      </w:r>
      <w:r w:rsidR="00F47E23">
        <w:t>books, and reviews.</w:t>
      </w:r>
      <w:r w:rsidR="00683A02">
        <w:t xml:space="preserve"> An example of research that uses secondary sources is descriptive research. </w:t>
      </w:r>
    </w:p>
    <w:p w:rsidR="006E5869" w:rsidRDefault="00AC1408" w:rsidP="006F5945">
      <w:r>
        <w:tab/>
        <w:t xml:space="preserve">Whether a source material is categorized as a primary or secondary source usually depends on the research topic and its use. </w:t>
      </w:r>
      <w:r w:rsidR="00A36F3C">
        <w:t>Primary source</w:t>
      </w:r>
      <w:r w:rsidR="00B66512">
        <w:t>s of information and evidence are mo</w:t>
      </w:r>
      <w:r w:rsidR="00232BF4">
        <w:t>r</w:t>
      </w:r>
      <w:r w:rsidR="00B66512">
        <w:t>e credible</w:t>
      </w:r>
      <w:r w:rsidR="001B2B5F">
        <w:t>;</w:t>
      </w:r>
      <w:r w:rsidR="00B66512">
        <w:t xml:space="preserve"> however, good research relies on both the primary and secondary sources.</w:t>
      </w:r>
      <w:r w:rsidR="006E5869">
        <w:t xml:space="preserve">When using </w:t>
      </w:r>
      <w:r w:rsidR="006E5869">
        <w:lastRenderedPageBreak/>
        <w:t>any source or combination o</w:t>
      </w:r>
      <w:r w:rsidR="001B2B5F">
        <w:t>f</w:t>
      </w:r>
      <w:r w:rsidR="006E5869">
        <w:t xml:space="preserve"> resources in research, it is important to evaluate the quality of the sources. </w:t>
      </w:r>
    </w:p>
    <w:p w:rsidR="006E5869" w:rsidRDefault="006E5869">
      <w:pPr>
        <w:spacing w:line="240" w:lineRule="auto"/>
      </w:pPr>
      <w:r>
        <w:br w:type="page"/>
      </w:r>
    </w:p>
    <w:p w:rsidR="00AC1408" w:rsidRDefault="006E5869" w:rsidP="004C3795">
      <w:pPr>
        <w:jc w:val="center"/>
      </w:pPr>
      <w:r>
        <w:lastRenderedPageBreak/>
        <w:t>References</w:t>
      </w:r>
    </w:p>
    <w:p w:rsidR="00FC021F" w:rsidRPr="00FC021F" w:rsidRDefault="00FC021F" w:rsidP="004C3795">
      <w:pPr>
        <w:ind w:left="720" w:hanging="720"/>
      </w:pPr>
      <w:r w:rsidRPr="00FC021F">
        <w:rPr>
          <w:color w:val="222222"/>
          <w:shd w:val="clear" w:color="auto" w:fill="FFFFFF"/>
        </w:rPr>
        <w:t>Russell, C. L. (2017). Other sources of evidence. </w:t>
      </w:r>
      <w:r w:rsidRPr="00FC021F">
        <w:rPr>
          <w:i/>
          <w:iCs/>
          <w:color w:val="222222"/>
          <w:shd w:val="clear" w:color="auto" w:fill="FFFFFF"/>
        </w:rPr>
        <w:t>Evidence-Based Practice for Nurses: Appraisal and Application of Research</w:t>
      </w:r>
      <w:r w:rsidRPr="00FC021F">
        <w:rPr>
          <w:color w:val="222222"/>
          <w:shd w:val="clear" w:color="auto" w:fill="FFFFFF"/>
        </w:rPr>
        <w:t>, 309.</w:t>
      </w:r>
    </w:p>
    <w:p w:rsidR="00FC021F" w:rsidRPr="00FC021F" w:rsidRDefault="00FC021F" w:rsidP="004C3795">
      <w:pPr>
        <w:ind w:left="720" w:hanging="720"/>
        <w:rPr>
          <w:color w:val="222222"/>
          <w:shd w:val="clear" w:color="auto" w:fill="FFFFFF"/>
        </w:rPr>
      </w:pPr>
      <w:r w:rsidRPr="00FC021F">
        <w:rPr>
          <w:color w:val="222222"/>
          <w:shd w:val="clear" w:color="auto" w:fill="FFFFFF"/>
        </w:rPr>
        <w:t>Schuurman, B. (2019). </w:t>
      </w:r>
      <w:r w:rsidRPr="00FC021F">
        <w:rPr>
          <w:i/>
          <w:iCs/>
          <w:color w:val="222222"/>
          <w:shd w:val="clear" w:color="auto" w:fill="FFFFFF"/>
        </w:rPr>
        <w:t>Conducting qualitative research on terrorism: Finding and using primary sources</w:t>
      </w:r>
      <w:r w:rsidRPr="00FC021F">
        <w:rPr>
          <w:color w:val="222222"/>
          <w:shd w:val="clear" w:color="auto" w:fill="FFFFFF"/>
        </w:rPr>
        <w:t>. SAGE Publications Ltd.</w:t>
      </w:r>
    </w:p>
    <w:p w:rsidR="005102B0" w:rsidRDefault="005102B0" w:rsidP="006F5945"/>
    <w:p w:rsidR="006F5945" w:rsidRPr="00C641D0" w:rsidRDefault="006F5945" w:rsidP="00C92DD8"/>
    <w:sectPr w:rsidR="006F5945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E6C" w:rsidRDefault="002A5E6C" w:rsidP="004D6A5D">
      <w:pPr>
        <w:spacing w:line="240" w:lineRule="auto"/>
      </w:pPr>
      <w:r>
        <w:separator/>
      </w:r>
    </w:p>
  </w:endnote>
  <w:endnote w:type="continuationSeparator" w:id="1">
    <w:p w:rsidR="002A5E6C" w:rsidRDefault="002A5E6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E6C" w:rsidRDefault="002A5E6C" w:rsidP="004D6A5D">
      <w:pPr>
        <w:spacing w:line="240" w:lineRule="auto"/>
      </w:pPr>
      <w:r>
        <w:separator/>
      </w:r>
    </w:p>
  </w:footnote>
  <w:footnote w:type="continuationSeparator" w:id="1">
    <w:p w:rsidR="002A5E6C" w:rsidRDefault="002A5E6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6F5945" w:rsidP="00CB5B41">
    <w:pPr>
      <w:pStyle w:val="Header"/>
    </w:pPr>
    <w:r>
      <w:t>PRIMARY AND SECONDARY SOURCES</w:t>
    </w:r>
    <w:r w:rsidR="00CB5B41">
      <w:tab/>
    </w:r>
    <w:r w:rsidR="00CB5B41">
      <w:tab/>
    </w:r>
    <w:r w:rsidR="002D2410">
      <w:fldChar w:fldCharType="begin"/>
    </w:r>
    <w:r w:rsidR="00CB5B41">
      <w:instrText xml:space="preserve"> PAGE   \* MERGEFORMAT </w:instrText>
    </w:r>
    <w:r w:rsidR="002D2410">
      <w:fldChar w:fldCharType="separate"/>
    </w:r>
    <w:r w:rsidR="00A64226">
      <w:rPr>
        <w:noProof/>
      </w:rPr>
      <w:t>4</w:t>
    </w:r>
    <w:r w:rsidR="002D2410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>Running head:</w:t>
    </w:r>
    <w:r w:rsidR="006F5945">
      <w:t xml:space="preserve"> PRIMARY AND SECONDARY SOURCES</w:t>
    </w:r>
    <w:r>
      <w:tab/>
    </w:r>
    <w:r w:rsidR="002D2410">
      <w:fldChar w:fldCharType="begin"/>
    </w:r>
    <w:r>
      <w:instrText xml:space="preserve"> PAGE   \* MERGEFORMAT </w:instrText>
    </w:r>
    <w:r w:rsidR="002D2410">
      <w:fldChar w:fldCharType="separate"/>
    </w:r>
    <w:r w:rsidR="00A64226">
      <w:rPr>
        <w:noProof/>
      </w:rPr>
      <w:t>1</w:t>
    </w:r>
    <w:r w:rsidR="002D2410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gUARE3FjCwAAAA="/>
  </w:docVars>
  <w:rsids>
    <w:rsidRoot w:val="006F5945"/>
    <w:rsid w:val="0001503B"/>
    <w:rsid w:val="00017062"/>
    <w:rsid w:val="000E1322"/>
    <w:rsid w:val="000F46A3"/>
    <w:rsid w:val="000F66B9"/>
    <w:rsid w:val="00147F2D"/>
    <w:rsid w:val="00161BA5"/>
    <w:rsid w:val="001B2B5F"/>
    <w:rsid w:val="0020049A"/>
    <w:rsid w:val="00207C70"/>
    <w:rsid w:val="00232BF4"/>
    <w:rsid w:val="00256793"/>
    <w:rsid w:val="00266143"/>
    <w:rsid w:val="002A5370"/>
    <w:rsid w:val="002A5E6C"/>
    <w:rsid w:val="002D2410"/>
    <w:rsid w:val="00376F36"/>
    <w:rsid w:val="003B6385"/>
    <w:rsid w:val="003F0609"/>
    <w:rsid w:val="0043522A"/>
    <w:rsid w:val="00453D42"/>
    <w:rsid w:val="00485D1F"/>
    <w:rsid w:val="004C3795"/>
    <w:rsid w:val="004D6A5D"/>
    <w:rsid w:val="005102B0"/>
    <w:rsid w:val="005257A3"/>
    <w:rsid w:val="00527083"/>
    <w:rsid w:val="00662249"/>
    <w:rsid w:val="00683A02"/>
    <w:rsid w:val="006A3710"/>
    <w:rsid w:val="006E5869"/>
    <w:rsid w:val="006F5945"/>
    <w:rsid w:val="006F6F55"/>
    <w:rsid w:val="007437DC"/>
    <w:rsid w:val="00783721"/>
    <w:rsid w:val="007D1B5A"/>
    <w:rsid w:val="007F28A5"/>
    <w:rsid w:val="007F7BD6"/>
    <w:rsid w:val="0082022C"/>
    <w:rsid w:val="009602C6"/>
    <w:rsid w:val="00983679"/>
    <w:rsid w:val="00997D66"/>
    <w:rsid w:val="009D2700"/>
    <w:rsid w:val="00A36F3C"/>
    <w:rsid w:val="00A64226"/>
    <w:rsid w:val="00A9092B"/>
    <w:rsid w:val="00AC1408"/>
    <w:rsid w:val="00B25A07"/>
    <w:rsid w:val="00B66512"/>
    <w:rsid w:val="00C00033"/>
    <w:rsid w:val="00C2488D"/>
    <w:rsid w:val="00C641D0"/>
    <w:rsid w:val="00C92DD8"/>
    <w:rsid w:val="00CB297E"/>
    <w:rsid w:val="00CB5B41"/>
    <w:rsid w:val="00CD1AFC"/>
    <w:rsid w:val="00D77A33"/>
    <w:rsid w:val="00DA0681"/>
    <w:rsid w:val="00DD69C0"/>
    <w:rsid w:val="00E5515C"/>
    <w:rsid w:val="00EE7B66"/>
    <w:rsid w:val="00F47E23"/>
    <w:rsid w:val="00FC021F"/>
    <w:rsid w:val="00FC6E45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10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1224673-2B6F-4EF8-BE1A-DAE45060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2020-03-15T12:13:00Z</dcterms:created>
  <dcterms:modified xsi:type="dcterms:W3CDTF">2020-03-15T12:13:00Z</dcterms:modified>
</cp:coreProperties>
</file>